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F0F" w:rsidRDefault="00AD6F0F" w:rsidP="00AD6F0F">
      <w:pPr>
        <w:autoSpaceDE w:val="0"/>
        <w:autoSpaceDN w:val="0"/>
        <w:adjustRightInd w:val="0"/>
        <w:spacing w:after="0" w:line="240" w:lineRule="auto"/>
        <w:jc w:val="center"/>
        <w:rPr>
          <w:rFonts w:ascii="Garamond,Bold" w:hAnsi="Garamond,Bold" w:cs="Garamond,Bold"/>
          <w:b/>
          <w:bCs/>
          <w:sz w:val="24"/>
          <w:szCs w:val="24"/>
        </w:rPr>
      </w:pPr>
      <w:r>
        <w:rPr>
          <w:rFonts w:ascii="Garamond,Bold" w:hAnsi="Garamond,Bold" w:cs="Garamond,Bold"/>
          <w:b/>
          <w:bCs/>
          <w:sz w:val="24"/>
          <w:szCs w:val="24"/>
        </w:rPr>
        <w:t>ABSTRACT</w:t>
      </w:r>
      <w:bookmarkStart w:id="0" w:name="_GoBack"/>
      <w:bookmarkEnd w:id="0"/>
    </w:p>
    <w:p w:rsidR="00AD6F0F" w:rsidRDefault="00AD6F0F" w:rsidP="00AD6F0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Geological sequestration of carbon dioxide (CO</w:t>
      </w:r>
      <w:r>
        <w:rPr>
          <w:rFonts w:ascii="Times New Roman" w:hAnsi="Times New Roman" w:cs="Times New Roman"/>
          <w:sz w:val="16"/>
          <w:szCs w:val="16"/>
        </w:rPr>
        <w:t>2</w:t>
      </w:r>
      <w:r>
        <w:rPr>
          <w:rFonts w:ascii="Times New Roman" w:hAnsi="Times New Roman" w:cs="Times New Roman"/>
          <w:sz w:val="24"/>
          <w:szCs w:val="24"/>
        </w:rPr>
        <w:t xml:space="preserve">) in underground formations is the most promising way to decrease the greenhouse emissions into atmosphere. The understanding of </w:t>
      </w:r>
      <w:proofErr w:type="gramStart"/>
      <w:r>
        <w:rPr>
          <w:rFonts w:ascii="Times New Roman" w:hAnsi="Times New Roman" w:cs="Times New Roman"/>
          <w:sz w:val="24"/>
          <w:szCs w:val="24"/>
        </w:rPr>
        <w:t>long term</w:t>
      </w:r>
      <w:proofErr w:type="gramEnd"/>
      <w:r>
        <w:rPr>
          <w:rFonts w:ascii="Times New Roman" w:hAnsi="Times New Roman" w:cs="Times New Roman"/>
          <w:sz w:val="24"/>
          <w:szCs w:val="24"/>
        </w:rPr>
        <w:t xml:space="preserve"> effects of CO</w:t>
      </w:r>
      <w:r>
        <w:rPr>
          <w:rFonts w:ascii="Times New Roman" w:hAnsi="Times New Roman" w:cs="Times New Roman"/>
          <w:sz w:val="16"/>
          <w:szCs w:val="16"/>
        </w:rPr>
        <w:t xml:space="preserve">2 </w:t>
      </w:r>
      <w:r>
        <w:rPr>
          <w:rFonts w:ascii="Times New Roman" w:hAnsi="Times New Roman" w:cs="Times New Roman"/>
          <w:sz w:val="24"/>
          <w:szCs w:val="24"/>
        </w:rPr>
        <w:t>storage in carbonate aquifers is challenged by many uncertainties including geochemical effects of CO</w:t>
      </w:r>
      <w:r>
        <w:rPr>
          <w:rFonts w:ascii="Times New Roman" w:hAnsi="Times New Roman" w:cs="Times New Roman"/>
          <w:sz w:val="16"/>
          <w:szCs w:val="16"/>
        </w:rPr>
        <w:t xml:space="preserve">2 </w:t>
      </w:r>
      <w:r>
        <w:rPr>
          <w:rFonts w:ascii="Times New Roman" w:hAnsi="Times New Roman" w:cs="Times New Roman"/>
          <w:sz w:val="24"/>
          <w:szCs w:val="24"/>
        </w:rPr>
        <w:t xml:space="preserve">on carbonates and the coupled chemical–mechanical effects. The carbon dioxide dissolves in water forming </w:t>
      </w:r>
      <w:proofErr w:type="gramStart"/>
      <w:r>
        <w:rPr>
          <w:rFonts w:ascii="Times New Roman" w:hAnsi="Times New Roman" w:cs="Times New Roman"/>
          <w:sz w:val="24"/>
          <w:szCs w:val="24"/>
        </w:rPr>
        <w:t>bicarbonate which</w:t>
      </w:r>
      <w:proofErr w:type="gramEnd"/>
      <w:r>
        <w:rPr>
          <w:rFonts w:ascii="Times New Roman" w:hAnsi="Times New Roman" w:cs="Times New Roman"/>
          <w:sz w:val="24"/>
          <w:szCs w:val="24"/>
        </w:rPr>
        <w:t xml:space="preserve"> will dissociate to carbonic acid. This acid dissolves calcites in carbonate rocks. As a result, the </w:t>
      </w:r>
      <w:proofErr w:type="spellStart"/>
      <w:r>
        <w:rPr>
          <w:rFonts w:ascii="Times New Roman" w:hAnsi="Times New Roman" w:cs="Times New Roman"/>
          <w:sz w:val="24"/>
          <w:szCs w:val="24"/>
        </w:rPr>
        <w:t>petrophysical</w:t>
      </w:r>
      <w:proofErr w:type="spellEnd"/>
      <w:r>
        <w:rPr>
          <w:rFonts w:ascii="Times New Roman" w:hAnsi="Times New Roman" w:cs="Times New Roman"/>
          <w:sz w:val="24"/>
          <w:szCs w:val="24"/>
        </w:rPr>
        <w:t>, electrical, and mechanical properties of the aquifer changes through this interaction. It is therefore necessary to study the effect of carbon dioxide sequestration on the integrity of a given formation to get safe and effective long-term storage of CO</w:t>
      </w:r>
      <w:r>
        <w:rPr>
          <w:rFonts w:ascii="Times New Roman" w:hAnsi="Times New Roman" w:cs="Times New Roman"/>
          <w:sz w:val="16"/>
          <w:szCs w:val="16"/>
        </w:rPr>
        <w:t xml:space="preserve">2 </w:t>
      </w:r>
      <w:r>
        <w:rPr>
          <w:rFonts w:ascii="Times New Roman" w:hAnsi="Times New Roman" w:cs="Times New Roman"/>
          <w:sz w:val="24"/>
          <w:szCs w:val="24"/>
        </w:rPr>
        <w:t>sequestration in deep saline aquifers.</w:t>
      </w:r>
    </w:p>
    <w:p w:rsidR="00AD6F0F" w:rsidRDefault="00AD6F0F" w:rsidP="00AD6F0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study investigates the fate of carbonate rocks destined for </w:t>
      </w:r>
      <w:proofErr w:type="gramStart"/>
      <w:r>
        <w:rPr>
          <w:rFonts w:ascii="Times New Roman" w:hAnsi="Times New Roman" w:cs="Times New Roman"/>
          <w:sz w:val="24"/>
          <w:szCs w:val="24"/>
        </w:rPr>
        <w:t>long term</w:t>
      </w:r>
      <w:proofErr w:type="gramEnd"/>
      <w:r>
        <w:rPr>
          <w:rFonts w:ascii="Times New Roman" w:hAnsi="Times New Roman" w:cs="Times New Roman"/>
          <w:sz w:val="24"/>
          <w:szCs w:val="24"/>
        </w:rPr>
        <w:t xml:space="preserve"> storage of Carbon dioxide and for CO</w:t>
      </w:r>
      <w:r>
        <w:rPr>
          <w:rFonts w:ascii="Times New Roman" w:hAnsi="Times New Roman" w:cs="Times New Roman"/>
          <w:sz w:val="16"/>
          <w:szCs w:val="16"/>
        </w:rPr>
        <w:t>2</w:t>
      </w:r>
      <w:r>
        <w:rPr>
          <w:rFonts w:ascii="Times New Roman" w:hAnsi="Times New Roman" w:cs="Times New Roman"/>
          <w:sz w:val="24"/>
          <w:szCs w:val="24"/>
        </w:rPr>
        <w:t>-EOR projects. Previous works focused on the applicability of electrical resistivity measurements to track CO</w:t>
      </w:r>
      <w:r>
        <w:rPr>
          <w:rFonts w:ascii="Times New Roman" w:hAnsi="Times New Roman" w:cs="Times New Roman"/>
          <w:sz w:val="16"/>
          <w:szCs w:val="16"/>
        </w:rPr>
        <w:t xml:space="preserve">2 </w:t>
      </w:r>
      <w:r>
        <w:rPr>
          <w:rFonts w:ascii="Times New Roman" w:hAnsi="Times New Roman" w:cs="Times New Roman"/>
          <w:sz w:val="24"/>
          <w:szCs w:val="24"/>
        </w:rPr>
        <w:t>migration by way of resistivity change as a function of CO</w:t>
      </w:r>
      <w:r>
        <w:rPr>
          <w:rFonts w:ascii="Times New Roman" w:hAnsi="Times New Roman" w:cs="Times New Roman"/>
          <w:sz w:val="16"/>
          <w:szCs w:val="16"/>
        </w:rPr>
        <w:t xml:space="preserve">2 </w:t>
      </w:r>
      <w:r>
        <w:rPr>
          <w:rFonts w:ascii="Times New Roman" w:hAnsi="Times New Roman" w:cs="Times New Roman"/>
          <w:sz w:val="24"/>
          <w:szCs w:val="24"/>
        </w:rPr>
        <w:t>saturation changes during CO</w:t>
      </w:r>
      <w:r>
        <w:rPr>
          <w:rFonts w:ascii="Times New Roman" w:hAnsi="Times New Roman" w:cs="Times New Roman"/>
          <w:sz w:val="16"/>
          <w:szCs w:val="16"/>
        </w:rPr>
        <w:t xml:space="preserve">2 </w:t>
      </w:r>
      <w:r>
        <w:rPr>
          <w:rFonts w:ascii="Times New Roman" w:hAnsi="Times New Roman" w:cs="Times New Roman"/>
          <w:sz w:val="24"/>
          <w:szCs w:val="24"/>
        </w:rPr>
        <w:t>sequestration. Many others also studied the effect of CO</w:t>
      </w:r>
      <w:r>
        <w:rPr>
          <w:rFonts w:ascii="Times New Roman" w:hAnsi="Times New Roman" w:cs="Times New Roman"/>
          <w:sz w:val="16"/>
          <w:szCs w:val="16"/>
        </w:rPr>
        <w:t xml:space="preserve">2 </w:t>
      </w:r>
      <w:r>
        <w:rPr>
          <w:rFonts w:ascii="Times New Roman" w:hAnsi="Times New Roman" w:cs="Times New Roman"/>
          <w:sz w:val="24"/>
          <w:szCs w:val="24"/>
        </w:rPr>
        <w:t xml:space="preserve">injection on the </w:t>
      </w:r>
      <w:proofErr w:type="spellStart"/>
      <w:r>
        <w:rPr>
          <w:rFonts w:ascii="Times New Roman" w:hAnsi="Times New Roman" w:cs="Times New Roman"/>
          <w:sz w:val="24"/>
          <w:szCs w:val="24"/>
        </w:rPr>
        <w:t>petrophysical</w:t>
      </w:r>
      <w:proofErr w:type="spellEnd"/>
      <w:r>
        <w:rPr>
          <w:rFonts w:ascii="Times New Roman" w:hAnsi="Times New Roman" w:cs="Times New Roman"/>
          <w:sz w:val="24"/>
          <w:szCs w:val="24"/>
        </w:rPr>
        <w:t xml:space="preserve"> and electrical resistivity of rocks. Previous works of these types use continuous flow of fluid in and out of rock samples and such flow experiments lasted only few hours. The fate of formation resistivity under static condition and at longer storage period </w:t>
      </w:r>
      <w:proofErr w:type="gramStart"/>
      <w:r>
        <w:rPr>
          <w:rFonts w:ascii="Times New Roman" w:hAnsi="Times New Roman" w:cs="Times New Roman"/>
          <w:sz w:val="24"/>
          <w:szCs w:val="24"/>
        </w:rPr>
        <w:t>was not considered</w:t>
      </w:r>
      <w:proofErr w:type="gramEnd"/>
      <w:r>
        <w:rPr>
          <w:rFonts w:ascii="Times New Roman" w:hAnsi="Times New Roman" w:cs="Times New Roman"/>
          <w:sz w:val="24"/>
          <w:szCs w:val="24"/>
        </w:rPr>
        <w:t xml:space="preserve">. In this </w:t>
      </w:r>
      <w:proofErr w:type="gramStart"/>
      <w:r>
        <w:rPr>
          <w:rFonts w:ascii="Times New Roman" w:hAnsi="Times New Roman" w:cs="Times New Roman"/>
          <w:sz w:val="24"/>
          <w:szCs w:val="24"/>
        </w:rPr>
        <w:t>study</w:t>
      </w:r>
      <w:proofErr w:type="gramEnd"/>
      <w:r>
        <w:rPr>
          <w:rFonts w:ascii="Times New Roman" w:hAnsi="Times New Roman" w:cs="Times New Roman"/>
          <w:sz w:val="24"/>
          <w:szCs w:val="24"/>
        </w:rPr>
        <w:t xml:space="preserve"> we will investigate the effect of CO</w:t>
      </w:r>
      <w:r>
        <w:rPr>
          <w:rFonts w:ascii="Times New Roman" w:hAnsi="Times New Roman" w:cs="Times New Roman"/>
          <w:sz w:val="16"/>
          <w:szCs w:val="16"/>
        </w:rPr>
        <w:t xml:space="preserve">2 </w:t>
      </w:r>
      <w:r>
        <w:rPr>
          <w:rFonts w:ascii="Times New Roman" w:hAnsi="Times New Roman" w:cs="Times New Roman"/>
          <w:sz w:val="24"/>
          <w:szCs w:val="24"/>
        </w:rPr>
        <w:t>storage on the mechanical properties of carbonate aquifer rocks that were exposed to soaking with CO</w:t>
      </w:r>
      <w:r>
        <w:rPr>
          <w:rFonts w:ascii="Times New Roman" w:hAnsi="Times New Roman" w:cs="Times New Roman"/>
          <w:sz w:val="16"/>
          <w:szCs w:val="16"/>
        </w:rPr>
        <w:t>2</w:t>
      </w:r>
      <w:r>
        <w:rPr>
          <w:rFonts w:ascii="Times New Roman" w:hAnsi="Times New Roman" w:cs="Times New Roman"/>
          <w:sz w:val="24"/>
          <w:szCs w:val="24"/>
        </w:rPr>
        <w:t>. Furthermore, the effect of the duration of CO</w:t>
      </w:r>
      <w:r>
        <w:rPr>
          <w:rFonts w:ascii="Times New Roman" w:hAnsi="Times New Roman" w:cs="Times New Roman"/>
          <w:sz w:val="16"/>
          <w:szCs w:val="16"/>
        </w:rPr>
        <w:t>2</w:t>
      </w:r>
      <w:r>
        <w:rPr>
          <w:rFonts w:ascii="Times New Roman" w:hAnsi="Times New Roman" w:cs="Times New Roman"/>
          <w:sz w:val="24"/>
          <w:szCs w:val="24"/>
        </w:rPr>
        <w:t xml:space="preserve">-brine contact time or solubility time on these properties </w:t>
      </w:r>
      <w:proofErr w:type="gramStart"/>
      <w:r>
        <w:rPr>
          <w:rFonts w:ascii="Times New Roman" w:hAnsi="Times New Roman" w:cs="Times New Roman"/>
          <w:sz w:val="24"/>
          <w:szCs w:val="24"/>
        </w:rPr>
        <w:t>was investigated</w:t>
      </w:r>
      <w:proofErr w:type="gramEnd"/>
      <w:r>
        <w:rPr>
          <w:rFonts w:ascii="Times New Roman" w:hAnsi="Times New Roman" w:cs="Times New Roman"/>
          <w:sz w:val="24"/>
          <w:szCs w:val="24"/>
        </w:rPr>
        <w:t>. CO</w:t>
      </w:r>
      <w:r>
        <w:rPr>
          <w:rFonts w:ascii="Times New Roman" w:hAnsi="Times New Roman" w:cs="Times New Roman"/>
          <w:sz w:val="16"/>
          <w:szCs w:val="16"/>
        </w:rPr>
        <w:t xml:space="preserve">2 </w:t>
      </w:r>
      <w:r>
        <w:rPr>
          <w:rFonts w:ascii="Times New Roman" w:hAnsi="Times New Roman" w:cs="Times New Roman"/>
          <w:sz w:val="24"/>
          <w:szCs w:val="24"/>
        </w:rPr>
        <w:t>was stored in the cores at 2000 psi and 100</w:t>
      </w:r>
      <w:r>
        <w:rPr>
          <w:rFonts w:ascii="Times New Roman" w:hAnsi="Times New Roman" w:cs="Times New Roman"/>
          <w:sz w:val="16"/>
          <w:szCs w:val="16"/>
        </w:rPr>
        <w:t>o</w:t>
      </w:r>
      <w:r>
        <w:rPr>
          <w:rFonts w:ascii="Times New Roman" w:hAnsi="Times New Roman" w:cs="Times New Roman"/>
          <w:sz w:val="24"/>
          <w:szCs w:val="24"/>
        </w:rPr>
        <w:t xml:space="preserve">C for different </w:t>
      </w:r>
      <w:proofErr w:type="gramStart"/>
      <w:r>
        <w:rPr>
          <w:rFonts w:ascii="Times New Roman" w:hAnsi="Times New Roman" w:cs="Times New Roman"/>
          <w:sz w:val="24"/>
          <w:szCs w:val="24"/>
        </w:rPr>
        <w:t>time periods</w:t>
      </w:r>
      <w:proofErr w:type="gramEnd"/>
      <w:r>
        <w:rPr>
          <w:rFonts w:ascii="Times New Roman" w:hAnsi="Times New Roman" w:cs="Times New Roman"/>
          <w:sz w:val="24"/>
          <w:szCs w:val="24"/>
        </w:rPr>
        <w:t xml:space="preserve"> ranging from two weeks to three months. The cores </w:t>
      </w:r>
      <w:proofErr w:type="gramStart"/>
      <w:r>
        <w:rPr>
          <w:rFonts w:ascii="Times New Roman" w:hAnsi="Times New Roman" w:cs="Times New Roman"/>
          <w:sz w:val="24"/>
          <w:szCs w:val="24"/>
        </w:rPr>
        <w:t>were then analyzed</w:t>
      </w:r>
      <w:proofErr w:type="gramEnd"/>
      <w:r>
        <w:rPr>
          <w:rFonts w:ascii="Times New Roman" w:hAnsi="Times New Roman" w:cs="Times New Roman"/>
          <w:sz w:val="24"/>
          <w:szCs w:val="24"/>
        </w:rPr>
        <w:t xml:space="preserve"> for the mechanical properties using acoustics, unconfined compression, and indirect tensile strength testing machines</w:t>
      </w:r>
    </w:p>
    <w:p w:rsidR="00961790" w:rsidRDefault="00AD6F0F" w:rsidP="00AD6F0F">
      <w:pPr>
        <w:rPr>
          <w:rFonts w:ascii="Times New Roman" w:hAnsi="Times New Roman" w:cs="Times New Roman"/>
          <w:sz w:val="24"/>
          <w:szCs w:val="24"/>
        </w:rPr>
      </w:pPr>
      <w:r>
        <w:rPr>
          <w:rFonts w:ascii="Times New Roman" w:hAnsi="Times New Roman" w:cs="Times New Roman"/>
          <w:sz w:val="24"/>
          <w:szCs w:val="24"/>
        </w:rPr>
        <w:t xml:space="preserve">In this study, a full suite of experiments </w:t>
      </w:r>
      <w:proofErr w:type="gramStart"/>
      <w:r>
        <w:rPr>
          <w:rFonts w:ascii="Times New Roman" w:hAnsi="Times New Roman" w:cs="Times New Roman"/>
          <w:sz w:val="24"/>
          <w:szCs w:val="24"/>
        </w:rPr>
        <w:t>was used</w:t>
      </w:r>
      <w:proofErr w:type="gramEnd"/>
      <w:r>
        <w:rPr>
          <w:rFonts w:ascii="Times New Roman" w:hAnsi="Times New Roman" w:cs="Times New Roman"/>
          <w:sz w:val="24"/>
          <w:szCs w:val="24"/>
        </w:rPr>
        <w:t xml:space="preserve"> to characterize and study CO</w:t>
      </w:r>
      <w:r>
        <w:rPr>
          <w:rFonts w:ascii="Times New Roman" w:hAnsi="Times New Roman" w:cs="Times New Roman"/>
          <w:sz w:val="16"/>
          <w:szCs w:val="16"/>
        </w:rPr>
        <w:t xml:space="preserve">2 </w:t>
      </w:r>
      <w:r>
        <w:rPr>
          <w:rFonts w:ascii="Times New Roman" w:hAnsi="Times New Roman" w:cs="Times New Roman"/>
          <w:sz w:val="24"/>
          <w:szCs w:val="24"/>
        </w:rPr>
        <w:t>effect on rock samples under flow and static conditions. They include resistivity index, drainage, aging in crude oil, water flooding, CO</w:t>
      </w:r>
      <w:r>
        <w:rPr>
          <w:rFonts w:ascii="Times New Roman" w:hAnsi="Times New Roman" w:cs="Times New Roman"/>
          <w:sz w:val="16"/>
          <w:szCs w:val="16"/>
        </w:rPr>
        <w:t xml:space="preserve">2 </w:t>
      </w:r>
      <w:r>
        <w:rPr>
          <w:rFonts w:ascii="Times New Roman" w:hAnsi="Times New Roman" w:cs="Times New Roman"/>
          <w:sz w:val="24"/>
          <w:szCs w:val="24"/>
        </w:rPr>
        <w:t>sequestration, CO</w:t>
      </w:r>
      <w:r>
        <w:rPr>
          <w:rFonts w:ascii="Times New Roman" w:hAnsi="Times New Roman" w:cs="Times New Roman"/>
          <w:sz w:val="16"/>
          <w:szCs w:val="16"/>
        </w:rPr>
        <w:t xml:space="preserve">2 </w:t>
      </w:r>
      <w:r>
        <w:rPr>
          <w:rFonts w:ascii="Times New Roman" w:hAnsi="Times New Roman" w:cs="Times New Roman"/>
          <w:sz w:val="24"/>
          <w:szCs w:val="24"/>
        </w:rPr>
        <w:t xml:space="preserve">flooding, and post NMR spectroscopy. Other supporting experiments are CT scan, XRFD, and Chromatography. MICP and NMR measurements showed that all core samples are of bimodal pore type and are very homogeneous. CT scan </w:t>
      </w:r>
      <w:proofErr w:type="gramStart"/>
      <w:r>
        <w:rPr>
          <w:rFonts w:ascii="Times New Roman" w:hAnsi="Times New Roman" w:cs="Times New Roman"/>
          <w:sz w:val="24"/>
          <w:szCs w:val="24"/>
        </w:rPr>
        <w:t>was used</w:t>
      </w:r>
      <w:proofErr w:type="gramEnd"/>
      <w:r>
        <w:rPr>
          <w:rFonts w:ascii="Times New Roman" w:hAnsi="Times New Roman" w:cs="Times New Roman"/>
          <w:sz w:val="24"/>
          <w:szCs w:val="24"/>
        </w:rPr>
        <w:t xml:space="preserve"> to confirm that fractures and </w:t>
      </w:r>
      <w:proofErr w:type="spellStart"/>
      <w:r>
        <w:rPr>
          <w:rFonts w:ascii="Times New Roman" w:hAnsi="Times New Roman" w:cs="Times New Roman"/>
          <w:sz w:val="24"/>
          <w:szCs w:val="24"/>
        </w:rPr>
        <w:t>vugs</w:t>
      </w:r>
      <w:proofErr w:type="spellEnd"/>
      <w:r>
        <w:rPr>
          <w:rFonts w:ascii="Times New Roman" w:hAnsi="Times New Roman" w:cs="Times New Roman"/>
          <w:sz w:val="24"/>
          <w:szCs w:val="24"/>
        </w:rPr>
        <w:t xml:space="preserve"> were not present in the samples.</w:t>
      </w:r>
    </w:p>
    <w:p w:rsidR="00AD6F0F" w:rsidRDefault="00AD6F0F" w:rsidP="00AD6F0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results of this study have established that the electrical behavior of carbonate rocks under </w:t>
      </w:r>
      <w:proofErr w:type="gramStart"/>
      <w:r>
        <w:rPr>
          <w:rFonts w:ascii="Times New Roman" w:hAnsi="Times New Roman" w:cs="Times New Roman"/>
          <w:sz w:val="24"/>
          <w:szCs w:val="24"/>
        </w:rPr>
        <w:t>long term</w:t>
      </w:r>
      <w:proofErr w:type="gramEnd"/>
      <w:r>
        <w:rPr>
          <w:rFonts w:ascii="Times New Roman" w:hAnsi="Times New Roman" w:cs="Times New Roman"/>
          <w:sz w:val="24"/>
          <w:szCs w:val="24"/>
        </w:rPr>
        <w:t xml:space="preserve"> CO</w:t>
      </w:r>
      <w:r>
        <w:rPr>
          <w:rFonts w:ascii="Times New Roman" w:hAnsi="Times New Roman" w:cs="Times New Roman"/>
          <w:sz w:val="16"/>
          <w:szCs w:val="16"/>
        </w:rPr>
        <w:t xml:space="preserve">2 </w:t>
      </w:r>
      <w:r>
        <w:rPr>
          <w:rFonts w:ascii="Times New Roman" w:hAnsi="Times New Roman" w:cs="Times New Roman"/>
          <w:sz w:val="24"/>
          <w:szCs w:val="24"/>
        </w:rPr>
        <w:t xml:space="preserve">storage is dynamic under a static flow condition. It stretches the scope of reservoir evaluation and surveillance using resistivity logging technique. </w:t>
      </w:r>
      <w:proofErr w:type="gramStart"/>
      <w:r>
        <w:rPr>
          <w:rFonts w:ascii="Times New Roman" w:hAnsi="Times New Roman" w:cs="Times New Roman"/>
          <w:sz w:val="24"/>
          <w:szCs w:val="24"/>
        </w:rPr>
        <w:t>It has been observed from an extensive laboratory study that: saturation exponent changed with time during CO</w:t>
      </w:r>
      <w:r>
        <w:rPr>
          <w:rFonts w:ascii="Times New Roman" w:hAnsi="Times New Roman" w:cs="Times New Roman"/>
          <w:sz w:val="16"/>
          <w:szCs w:val="16"/>
        </w:rPr>
        <w:t xml:space="preserve">2 </w:t>
      </w:r>
      <w:r>
        <w:rPr>
          <w:rFonts w:ascii="Times New Roman" w:hAnsi="Times New Roman" w:cs="Times New Roman"/>
          <w:sz w:val="24"/>
          <w:szCs w:val="24"/>
        </w:rPr>
        <w:t>storage and that the extent of change is dependent on the extent of CO</w:t>
      </w:r>
      <w:r>
        <w:rPr>
          <w:rFonts w:ascii="Times New Roman" w:hAnsi="Times New Roman" w:cs="Times New Roman"/>
          <w:sz w:val="16"/>
          <w:szCs w:val="16"/>
        </w:rPr>
        <w:t>2</w:t>
      </w:r>
      <w:r>
        <w:rPr>
          <w:rFonts w:ascii="Times New Roman" w:hAnsi="Times New Roman" w:cs="Times New Roman"/>
          <w:sz w:val="24"/>
          <w:szCs w:val="24"/>
        </w:rPr>
        <w:t>/brine/rock interaction (CBRI); that a change in formation resistivity does not necessarily translate to a change in fluid saturation or fluid migration but can be an indication of CBRI; that the combination of resistivity log and temperature log have been observed and proposed for monitoring rock/fluid interaction and scale formation in-situ and in real-time; and that CO</w:t>
      </w:r>
      <w:r>
        <w:rPr>
          <w:rFonts w:ascii="Times New Roman" w:hAnsi="Times New Roman" w:cs="Times New Roman"/>
          <w:sz w:val="16"/>
          <w:szCs w:val="16"/>
        </w:rPr>
        <w:t>2</w:t>
      </w:r>
      <w:r>
        <w:rPr>
          <w:rFonts w:ascii="Times New Roman" w:hAnsi="Times New Roman" w:cs="Times New Roman"/>
          <w:sz w:val="24"/>
          <w:szCs w:val="24"/>
        </w:rPr>
        <w:t>/oil/brine interaction (COBRI) during CO</w:t>
      </w:r>
      <w:r>
        <w:rPr>
          <w:rFonts w:ascii="Times New Roman" w:hAnsi="Times New Roman" w:cs="Times New Roman"/>
          <w:sz w:val="16"/>
          <w:szCs w:val="16"/>
        </w:rPr>
        <w:t>2</w:t>
      </w:r>
      <w:r>
        <w:rPr>
          <w:rFonts w:ascii="Times New Roman" w:hAnsi="Times New Roman" w:cs="Times New Roman"/>
          <w:sz w:val="24"/>
          <w:szCs w:val="24"/>
        </w:rPr>
        <w:t>-EOR cause hysteresis effect on saturation exponent.</w:t>
      </w:r>
      <w:proofErr w:type="gramEnd"/>
      <w:r>
        <w:rPr>
          <w:rFonts w:ascii="Times New Roman" w:hAnsi="Times New Roman" w:cs="Times New Roman"/>
          <w:sz w:val="24"/>
          <w:szCs w:val="24"/>
        </w:rPr>
        <w:t xml:space="preserve"> Post CO</w:t>
      </w:r>
      <w:r>
        <w:rPr>
          <w:rFonts w:ascii="Times New Roman" w:hAnsi="Times New Roman" w:cs="Times New Roman"/>
          <w:sz w:val="16"/>
          <w:szCs w:val="16"/>
        </w:rPr>
        <w:t xml:space="preserve">2 </w:t>
      </w:r>
      <w:r>
        <w:rPr>
          <w:rFonts w:ascii="Times New Roman" w:hAnsi="Times New Roman" w:cs="Times New Roman"/>
          <w:sz w:val="24"/>
          <w:szCs w:val="24"/>
        </w:rPr>
        <w:t>storage analyses confirmed rock grain dissolution, scale formation, and altered rock pore geometry.</w:t>
      </w:r>
    </w:p>
    <w:p w:rsidR="00AD6F0F" w:rsidRDefault="00AD6F0F" w:rsidP="00AD6F0F">
      <w:r>
        <w:rPr>
          <w:rFonts w:ascii="Times New Roman" w:hAnsi="Times New Roman" w:cs="Times New Roman"/>
          <w:sz w:val="24"/>
          <w:szCs w:val="24"/>
        </w:rPr>
        <w:lastRenderedPageBreak/>
        <w:t>Soaking CO</w:t>
      </w:r>
      <w:r>
        <w:rPr>
          <w:rFonts w:ascii="Times New Roman" w:hAnsi="Times New Roman" w:cs="Times New Roman"/>
          <w:sz w:val="16"/>
          <w:szCs w:val="16"/>
        </w:rPr>
        <w:t xml:space="preserve">2 </w:t>
      </w:r>
      <w:r>
        <w:rPr>
          <w:rFonts w:ascii="Times New Roman" w:hAnsi="Times New Roman" w:cs="Times New Roman"/>
          <w:sz w:val="24"/>
          <w:szCs w:val="24"/>
        </w:rPr>
        <w:t xml:space="preserve">for longer times changes the rock </w:t>
      </w:r>
      <w:proofErr w:type="spellStart"/>
      <w:r>
        <w:rPr>
          <w:rFonts w:ascii="Times New Roman" w:hAnsi="Times New Roman" w:cs="Times New Roman"/>
          <w:sz w:val="24"/>
          <w:szCs w:val="24"/>
        </w:rPr>
        <w:t>petrophysical</w:t>
      </w:r>
      <w:proofErr w:type="spellEnd"/>
      <w:r>
        <w:rPr>
          <w:rFonts w:ascii="Times New Roman" w:hAnsi="Times New Roman" w:cs="Times New Roman"/>
          <w:sz w:val="24"/>
          <w:szCs w:val="24"/>
        </w:rPr>
        <w:t xml:space="preserve"> and mechanical properties significantly. The initial mechanical strength plays a very important role in this process. The carbonate cores with higher initial compressive strength had lower effect of CO</w:t>
      </w:r>
      <w:r>
        <w:rPr>
          <w:rFonts w:ascii="Times New Roman" w:hAnsi="Times New Roman" w:cs="Times New Roman"/>
          <w:sz w:val="16"/>
          <w:szCs w:val="16"/>
        </w:rPr>
        <w:t xml:space="preserve">2 </w:t>
      </w:r>
      <w:r>
        <w:rPr>
          <w:rFonts w:ascii="Times New Roman" w:hAnsi="Times New Roman" w:cs="Times New Roman"/>
          <w:sz w:val="24"/>
          <w:szCs w:val="24"/>
        </w:rPr>
        <w:t>storage on the mechanical parameters compared to those with low initial mechanical strength.</w:t>
      </w:r>
    </w:p>
    <w:sectPr w:rsidR="00AD6F0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aramond,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F0F"/>
    <w:rsid w:val="00961790"/>
    <w:rsid w:val="00AD6F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6FAF8B-AF98-4353-AF41-B935FA154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1AAC906A64BF4DA0322CDC04FD6962" ma:contentTypeVersion="2" ma:contentTypeDescription="Create a new document." ma:contentTypeScope="" ma:versionID="7abe1a6a91817c4d628e59d109fe416f">
  <xsd:schema xmlns:xsd="http://www.w3.org/2001/XMLSchema" xmlns:xs="http://www.w3.org/2001/XMLSchema" xmlns:p="http://schemas.microsoft.com/office/2006/metadata/properties" xmlns:ns1="http://schemas.microsoft.com/sharepoint/v3" targetNamespace="http://schemas.microsoft.com/office/2006/metadata/properties" ma:root="true" ma:fieldsID="4bddfe4c2593b3f2ae6c2d8e6c98529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FAE621-D444-4E41-A2AC-2182DA78ABCB}"/>
</file>

<file path=customXml/itemProps2.xml><?xml version="1.0" encoding="utf-8"?>
<ds:datastoreItem xmlns:ds="http://schemas.openxmlformats.org/officeDocument/2006/customXml" ds:itemID="{0BC49320-A6AE-4C7B-89DC-7515B7677349}"/>
</file>

<file path=customXml/itemProps3.xml><?xml version="1.0" encoding="utf-8"?>
<ds:datastoreItem xmlns:ds="http://schemas.openxmlformats.org/officeDocument/2006/customXml" ds:itemID="{828D5610-466B-4379-A1B7-4DC2EB96564F}"/>
</file>

<file path=docProps/app.xml><?xml version="1.0" encoding="utf-8"?>
<Properties xmlns="http://schemas.openxmlformats.org/officeDocument/2006/extended-properties" xmlns:vt="http://schemas.openxmlformats.org/officeDocument/2006/docPropsVTypes">
  <Template>Normal</Template>
  <TotalTime>2</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ITC</dc:creator>
  <cp:keywords/>
  <dc:description/>
  <cp:lastModifiedBy>ITC</cp:lastModifiedBy>
  <cp:revision>1</cp:revision>
  <dcterms:created xsi:type="dcterms:W3CDTF">2015-01-27T10:21:00Z</dcterms:created>
  <dcterms:modified xsi:type="dcterms:W3CDTF">2015-01-27T10:23:00Z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0x010100F71AAC906A64BF4DA0322CDC04FD6962</vt:lpwstr>
  </property>
</Properties>
</file>